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2B02DE" w:rsidP="002B02DE">
      <w:pPr>
        <w:pStyle w:val="Text"/>
        <w:spacing w:line="276" w:lineRule="auto"/>
        <w:jc w:val="left"/>
        <w:rPr>
          <w:rFonts w:eastAsiaTheme="majorEastAsia" w:cstheme="majorBidi"/>
          <w:b/>
          <w:sz w:val="40"/>
          <w:szCs w:val="32"/>
        </w:rPr>
      </w:pPr>
      <w:r>
        <w:rPr>
          <w:b/>
          <w:sz w:val="40"/>
          <w:szCs w:val="32"/>
        </w:rPr>
        <w:t xml:space="preserve">Nuova costruzione dell’aeroporto internazionale di Yogyakarta: il personale a terra più performante dell’Asia </w:t>
      </w:r>
    </w:p>
    <w:p w:rsidR="00B9652F" w:rsidRPr="00920994" w:rsidRDefault="00B9652F" w:rsidP="00B9652F">
      <w:pPr>
        <w:pStyle w:val="Text"/>
        <w:jc w:val="left"/>
        <w:rPr>
          <w:rFonts w:eastAsiaTheme="majorEastAsia" w:cstheme="majorBidi"/>
          <w:b/>
          <w:szCs w:val="22"/>
        </w:rPr>
      </w:pPr>
    </w:p>
    <w:p w:rsidR="00244981" w:rsidRDefault="00B9652F" w:rsidP="00920994">
      <w:pPr>
        <w:pStyle w:val="Text"/>
        <w:spacing w:line="276" w:lineRule="auto"/>
        <w:jc w:val="left"/>
        <w:rPr>
          <w:rStyle w:val="Hervorhebung"/>
        </w:rPr>
      </w:pPr>
      <w:r>
        <w:rPr>
          <w:rStyle w:val="Hervorhebung"/>
        </w:rPr>
        <w:t xml:space="preserve">Il primo aereo ad atterrare presso il nuovo aeroporto internazionale di Yogyakarta (YIA), sull’isola indonesiana di Giava, è stato un A320 proveniente da Giacarta. Alla costruzione dell’aeroporto hanno contribuito notevolmente undici finitrici a casseforme scorrevoli di </w:t>
      </w:r>
      <w:proofErr w:type="spellStart"/>
      <w:r>
        <w:rPr>
          <w:rStyle w:val="Hervorhebung"/>
        </w:rPr>
        <w:t>Wirtgen</w:t>
      </w:r>
      <w:proofErr w:type="spellEnd"/>
      <w:r w:rsidR="00FA0455">
        <w:rPr>
          <w:rStyle w:val="Hervorhebung"/>
        </w:rPr>
        <w:t>.</w:t>
      </w:r>
      <w:r>
        <w:rPr>
          <w:rStyle w:val="Hervorhebung"/>
        </w:rPr>
        <w:t xml:space="preserve"> Dopo il completamento, presso l’YIA dovrebbero essere in grado di decollare e atterrare ogni anno oltre 20 milioni di passeggeri. Con una superficie attuale del terminal di 130.000 m², il nuovo aeroporto sostituisce l’aeroporto di </w:t>
      </w:r>
      <w:proofErr w:type="spellStart"/>
      <w:r>
        <w:rPr>
          <w:rStyle w:val="Hervorhebung"/>
        </w:rPr>
        <w:t>Adisutjipto</w:t>
      </w:r>
      <w:proofErr w:type="spellEnd"/>
      <w:r>
        <w:rPr>
          <w:rStyle w:val="Hervorhebung"/>
        </w:rPr>
        <w:t>, sovraccarico a causa della capacità ridotta.</w:t>
      </w:r>
    </w:p>
    <w:p w:rsidR="00B9652F" w:rsidRDefault="00B9652F" w:rsidP="00920994">
      <w:pPr>
        <w:pStyle w:val="Text"/>
        <w:spacing w:line="276" w:lineRule="auto"/>
        <w:rPr>
          <w:noProof/>
          <w:lang w:eastAsia="de-DE"/>
        </w:rPr>
      </w:pPr>
    </w:p>
    <w:p w:rsidR="00B9652F" w:rsidRDefault="00B9652F" w:rsidP="00920994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Una particolare sfida posta dal grande progetto di Yogyakarta è stata rappresentata dalla tempistica serrata. Per ultimare puntualmente le piste di calcestruzzo è stato necessario affidarsi a soluzioni affidabili da un unico fornitore. Queste sono state fornite prontamente dalla società di distribuzione e assistenza del </w:t>
      </w:r>
      <w:proofErr w:type="spellStart"/>
      <w:r>
        <w:rPr>
          <w:rStyle w:val="Hervorhebung"/>
          <w:b w:val="0"/>
        </w:rPr>
        <w:t>Wirtgen</w:t>
      </w:r>
      <w:proofErr w:type="spellEnd"/>
      <w:r>
        <w:rPr>
          <w:rStyle w:val="Hervorhebung"/>
          <w:b w:val="0"/>
        </w:rPr>
        <w:t xml:space="preserve"> Group di Singapore in cooperazione con il rivenditore indonesiano del </w:t>
      </w:r>
      <w:proofErr w:type="spellStart"/>
      <w:r>
        <w:rPr>
          <w:rStyle w:val="Hervorhebung"/>
          <w:b w:val="0"/>
        </w:rPr>
        <w:t>Wirtgen</w:t>
      </w:r>
      <w:proofErr w:type="spellEnd"/>
      <w:r>
        <w:rPr>
          <w:rStyle w:val="Hervorhebung"/>
          <w:b w:val="0"/>
        </w:rPr>
        <w:t xml:space="preserve"> Group PT Gaya </w:t>
      </w:r>
      <w:proofErr w:type="spellStart"/>
      <w:r>
        <w:rPr>
          <w:rStyle w:val="Hervorhebung"/>
          <w:b w:val="0"/>
        </w:rPr>
        <w:t>Makmur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Tractors</w:t>
      </w:r>
      <w:proofErr w:type="spellEnd"/>
      <w:r>
        <w:rPr>
          <w:rStyle w:val="Hervorhebung"/>
          <w:b w:val="0"/>
        </w:rPr>
        <w:t xml:space="preserve">. La fornitura, oltre alla grande flotta di macchine, ha riguardato anche l’assistenza tecnica e la consulenza applicativa sul posto. </w:t>
      </w:r>
    </w:p>
    <w:p w:rsidR="00920994" w:rsidRPr="00B9652F" w:rsidRDefault="00920994" w:rsidP="00920994">
      <w:pPr>
        <w:pStyle w:val="Text"/>
        <w:spacing w:line="276" w:lineRule="auto"/>
        <w:rPr>
          <w:rStyle w:val="Hervorhebung"/>
          <w:b w:val="0"/>
        </w:rPr>
      </w:pPr>
    </w:p>
    <w:p w:rsidR="00920994" w:rsidRDefault="00D97DBC" w:rsidP="00920994">
      <w:pPr>
        <w:pStyle w:val="Text"/>
        <w:spacing w:line="276" w:lineRule="auto"/>
        <w:rPr>
          <w:b/>
        </w:rPr>
      </w:pPr>
      <w:r>
        <w:rPr>
          <w:b/>
        </w:rPr>
        <w:t xml:space="preserve">Le superfici in calcestruzzo convincono per la loro alta qualità  </w:t>
      </w:r>
    </w:p>
    <w:p w:rsidR="00BB1934" w:rsidRDefault="00BB1934" w:rsidP="00920994">
      <w:pPr>
        <w:pStyle w:val="Text"/>
        <w:spacing w:line="276" w:lineRule="auto"/>
      </w:pPr>
      <w:r>
        <w:t>Quattro finitrici per calcestruzzo SP 64, sei SP 500 e una SP 84i hanno costituito una squadra performante per la stesa precisa ed economica delle piste di decollo e atterraggio lunghe 3.250 m e larghe 45 m, delle relative vie di collegamento e del piazzale.</w:t>
      </w:r>
    </w:p>
    <w:p w:rsidR="00920994" w:rsidRDefault="00B9652F" w:rsidP="00920994">
      <w:pPr>
        <w:pStyle w:val="Text"/>
        <w:spacing w:line="276" w:lineRule="auto"/>
      </w:pPr>
      <w:r>
        <w:t xml:space="preserve">La stesa dello strato di calcestruzzo spesso 50 cm è avvenuta con una larghezza operativa di 2, 5 o 6 m a seconda della superficie da realizzare. Allo stesso tempo, quale armatura supplementare per il calcestruzzo, sono state integrate delle barre di trasferimento </w:t>
      </w:r>
      <w:proofErr w:type="spellStart"/>
      <w:r>
        <w:t>pre</w:t>
      </w:r>
      <w:proofErr w:type="spellEnd"/>
      <w:r>
        <w:t xml:space="preserve">-posate su cestelli con una distanza orizzontale di 30 cm e una rete metallica. </w:t>
      </w:r>
    </w:p>
    <w:p w:rsidR="00920994" w:rsidRDefault="00920994" w:rsidP="00920994">
      <w:pPr>
        <w:pStyle w:val="Text"/>
        <w:spacing w:line="276" w:lineRule="auto"/>
      </w:pPr>
    </w:p>
    <w:p w:rsidR="00B9652F" w:rsidRDefault="00B9652F" w:rsidP="00920994">
      <w:pPr>
        <w:pStyle w:val="Text"/>
        <w:spacing w:line="276" w:lineRule="auto"/>
      </w:pPr>
      <w:r>
        <w:t xml:space="preserve">“La qualità delle superfici di calcestruzzo è ottima”, ha dichiarato </w:t>
      </w:r>
      <w:proofErr w:type="spellStart"/>
      <w:r>
        <w:t>Andek</w:t>
      </w:r>
      <w:proofErr w:type="spellEnd"/>
      <w:r>
        <w:t xml:space="preserve"> </w:t>
      </w:r>
      <w:proofErr w:type="spellStart"/>
      <w:r>
        <w:t>Prabowo</w:t>
      </w:r>
      <w:proofErr w:type="spellEnd"/>
      <w:r>
        <w:t xml:space="preserve">, amministratore di PT PP Presisi </w:t>
      </w:r>
      <w:proofErr w:type="spellStart"/>
      <w:r>
        <w:t>Tbk</w:t>
      </w:r>
      <w:proofErr w:type="spellEnd"/>
      <w:r>
        <w:t xml:space="preserve"> Group of PT PP (Persero) </w:t>
      </w:r>
      <w:proofErr w:type="spellStart"/>
      <w:r>
        <w:t>Tbk</w:t>
      </w:r>
      <w:proofErr w:type="spellEnd"/>
      <w:r>
        <w:t xml:space="preserve">. Le macchine hanno convinto su tutta la linea anche in fatto di prestazioni. “In una seconda fase, l’aeroporto dovrebbe crescere di ulteriori 65.000 m². Anche la pista di atterraggio verrà allungata di 350 m”, ha aggiunto </w:t>
      </w:r>
      <w:proofErr w:type="spellStart"/>
      <w:r>
        <w:t>Prabowo</w:t>
      </w:r>
      <w:proofErr w:type="spellEnd"/>
      <w:r>
        <w:t xml:space="preserve">. La flotta di finitrici a casseforme scorrevoli </w:t>
      </w:r>
      <w:proofErr w:type="spellStart"/>
      <w:r>
        <w:t>W</w:t>
      </w:r>
      <w:r w:rsidR="00230539">
        <w:t>irtgen</w:t>
      </w:r>
      <w:proofErr w:type="spellEnd"/>
      <w:r>
        <w:t xml:space="preserve"> è pronta.</w:t>
      </w:r>
    </w:p>
    <w:p w:rsidR="004D6B0B" w:rsidRDefault="004D6B0B">
      <w:pPr>
        <w:rPr>
          <w:sz w:val="22"/>
        </w:rPr>
      </w:pPr>
      <w:r>
        <w:br w:type="page"/>
      </w:r>
    </w:p>
    <w:p w:rsidR="009944D0" w:rsidRPr="009944D0" w:rsidRDefault="009944D0" w:rsidP="009944D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lastRenderedPageBreak/>
        <w:t xml:space="preserve">Lo specialista nella costruzione di aeroporti </w:t>
      </w:r>
      <w:proofErr w:type="spellStart"/>
      <w:r>
        <w:rPr>
          <w:rStyle w:val="Hervorhebung"/>
        </w:rPr>
        <w:t>Wirtgen</w:t>
      </w:r>
      <w:proofErr w:type="spellEnd"/>
    </w:p>
    <w:p w:rsidR="00920994" w:rsidRDefault="009944D0" w:rsidP="009944D0">
      <w:pPr>
        <w:pStyle w:val="Text"/>
        <w:spacing w:line="276" w:lineRule="auto"/>
        <w:rPr>
          <w:rStyle w:val="Hervorhebung"/>
          <w:b w:val="0"/>
        </w:rPr>
      </w:pPr>
      <w:proofErr w:type="spellStart"/>
      <w:r>
        <w:rPr>
          <w:rStyle w:val="Hervorhebung"/>
          <w:b w:val="0"/>
        </w:rPr>
        <w:t>Wirtgen</w:t>
      </w:r>
      <w:proofErr w:type="spellEnd"/>
      <w:r>
        <w:rPr>
          <w:rStyle w:val="Hervorhebung"/>
          <w:b w:val="0"/>
        </w:rPr>
        <w:t xml:space="preserve"> è il partner per la tecnologia e la qualità nella costruzione di aeroporti, indipendentemente dalle specifiche e dal luogo. Un assortimento di prodotti impeccabili, le competenze degli esperti applicativi e il servizio di assistenza affidabile in tutto il mondo sono elementi decisivi al riguardo. Grazie alla loro versatilità applicativa, le finitrici a casseforme scorrevoli vincono tutte le varie sfide sul posto – in tutto il mondo. Così, ad esempio, anche la realizzazione precisa di superfici di calcestruzzo senza le casseforme di acciaio fisse, usate spesso negli aeroporti, non rappresenta un problema.</w:t>
      </w:r>
    </w:p>
    <w:p w:rsidR="00C21F0F" w:rsidRDefault="00C21F0F" w:rsidP="009944D0">
      <w:pPr>
        <w:pStyle w:val="Text"/>
        <w:spacing w:line="276" w:lineRule="auto"/>
        <w:rPr>
          <w:rStyle w:val="Hervorhebung"/>
          <w:b w:val="0"/>
        </w:rPr>
      </w:pPr>
    </w:p>
    <w:p w:rsidR="003B74AC" w:rsidRDefault="003B74AC" w:rsidP="009944D0">
      <w:pPr>
        <w:pStyle w:val="Text"/>
        <w:spacing w:line="276" w:lineRule="auto"/>
        <w:rPr>
          <w:rStyle w:val="Hervorhebung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056EB2" w:rsidTr="00673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D9699D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16299AFE" wp14:editId="552BC961">
                  <wp:extent cx="2667600" cy="17784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D9699D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967C9C"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en-US"/>
              </w:rPr>
              <w:t>W_photo_Jobsite_New-Yogyakarta-Airport_00012_PR</w:t>
            </w:r>
          </w:p>
          <w:p w:rsidR="00056EB2" w:rsidRPr="00056EB2" w:rsidRDefault="00055ED7" w:rsidP="00252D9F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>11</w:t>
            </w:r>
            <w:bookmarkStart w:id="0" w:name="_GoBack"/>
            <w:bookmarkEnd w:id="0"/>
            <w:r w:rsidR="00252D9F">
              <w:rPr>
                <w:rStyle w:val="Hervorhebung"/>
                <w:b w:val="0"/>
                <w:sz w:val="20"/>
              </w:rPr>
              <w:t xml:space="preserve"> finitrici per calcestruzzo </w:t>
            </w:r>
            <w:proofErr w:type="spellStart"/>
            <w:r w:rsidR="00252D9F">
              <w:rPr>
                <w:rStyle w:val="Hervorhebung"/>
                <w:b w:val="0"/>
                <w:sz w:val="20"/>
              </w:rPr>
              <w:t>Wirtgen</w:t>
            </w:r>
            <w:proofErr w:type="spellEnd"/>
            <w:r w:rsidR="00252D9F">
              <w:rPr>
                <w:rStyle w:val="Hervorhebung"/>
                <w:b w:val="0"/>
                <w:sz w:val="20"/>
              </w:rPr>
              <w:t xml:space="preserve"> eseguono la stesa delle superfici in calcestruzzo dell’YIA in modo preciso ed economico. </w:t>
            </w:r>
          </w:p>
        </w:tc>
      </w:tr>
      <w:tr w:rsidR="00056EB2" w:rsidTr="006731E6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056EB2" w:rsidP="006731E6">
            <w:r>
              <w:rPr>
                <w:noProof/>
                <w:lang w:val="de-DE" w:eastAsia="de-DE"/>
              </w:rPr>
              <w:drawing>
                <wp:inline distT="0" distB="0" distL="0" distR="0" wp14:anchorId="2E1A37DF" wp14:editId="3EDE3BCE">
                  <wp:extent cx="2667600" cy="167400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W_photo_Jobsite_</w:t>
            </w:r>
            <w:r w:rsidR="006745D9">
              <w:rPr>
                <w:rFonts w:asciiTheme="majorHAnsi" w:hAnsiTheme="majorHAnsi"/>
                <w:b/>
                <w:sz w:val="20"/>
                <w:szCs w:val="24"/>
              </w:rPr>
              <w:t>New-Yogyakarta-Airport_00015_PR</w:t>
            </w:r>
          </w:p>
          <w:p w:rsidR="00056EB2" w:rsidRPr="00056EB2" w:rsidRDefault="00F81B21" w:rsidP="00F81B21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 xml:space="preserve">Le finitrici a casseforme scorrevoli </w:t>
            </w:r>
            <w:proofErr w:type="spellStart"/>
            <w:r>
              <w:rPr>
                <w:rStyle w:val="Hervorhebung"/>
                <w:b w:val="0"/>
                <w:sz w:val="20"/>
              </w:rPr>
              <w:t>Wirtgen</w:t>
            </w:r>
            <w:proofErr w:type="spellEnd"/>
            <w:r>
              <w:rPr>
                <w:rStyle w:val="Hervorhebung"/>
                <w:b w:val="0"/>
                <w:sz w:val="20"/>
              </w:rPr>
              <w:t xml:space="preserve"> vincono le più svariate sfide. Anche la realizzazione precisa di superfici di calcestruzzo senza le casseforme di acciaio fisse, usate spesso negli aeroporti, non rappresenta un problema.</w:t>
            </w:r>
          </w:p>
        </w:tc>
      </w:tr>
      <w:tr w:rsidR="00056EB2" w:rsidTr="00056EB2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056EB2" w:rsidRPr="00D166AC" w:rsidRDefault="00056EB2" w:rsidP="006731E6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667600" cy="16848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_photo_Jobsite_New-Yogyakarta-Airport_00002_PR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056EB2" w:rsidRPr="004359E2" w:rsidRDefault="00056EB2" w:rsidP="006731E6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W_photo_Jobsite_</w:t>
            </w:r>
            <w:r w:rsidR="006745D9">
              <w:rPr>
                <w:rFonts w:asciiTheme="majorHAnsi" w:hAnsiTheme="majorHAnsi"/>
                <w:b/>
                <w:sz w:val="20"/>
                <w:szCs w:val="24"/>
              </w:rPr>
              <w:t>New-Yogyakarta-Airport_00002_PR</w:t>
            </w:r>
          </w:p>
          <w:p w:rsidR="00056EB2" w:rsidRPr="00056EB2" w:rsidRDefault="00056EB2" w:rsidP="00F81B21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rStyle w:val="Hervorhebung"/>
                <w:b w:val="0"/>
                <w:sz w:val="20"/>
              </w:rPr>
              <w:t xml:space="preserve">Grazie all’enorme precisione delle finitrici a casseforme scorrevoli </w:t>
            </w:r>
            <w:proofErr w:type="spellStart"/>
            <w:r>
              <w:rPr>
                <w:rStyle w:val="Hervorhebung"/>
                <w:b w:val="0"/>
                <w:sz w:val="20"/>
              </w:rPr>
              <w:t>Wirtgen</w:t>
            </w:r>
            <w:proofErr w:type="spellEnd"/>
            <w:r>
              <w:rPr>
                <w:rStyle w:val="Hervorhebung"/>
                <w:b w:val="0"/>
                <w:sz w:val="20"/>
              </w:rPr>
              <w:t xml:space="preserve"> è possibile realizzare bordi in calcestruzzo con un angolo di 90°.  </w:t>
            </w:r>
          </w:p>
        </w:tc>
      </w:tr>
      <w:tr w:rsidR="00D166AC" w:rsidTr="00056EB2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:rsidR="00D166AC" w:rsidRPr="00D166AC" w:rsidRDefault="00D166AC" w:rsidP="00D166AC"/>
        </w:tc>
        <w:tc>
          <w:tcPr>
            <w:tcW w:w="4394" w:type="dxa"/>
          </w:tcPr>
          <w:p w:rsidR="00D166AC" w:rsidRPr="00056EB2" w:rsidRDefault="00D166AC" w:rsidP="00E024CF">
            <w:pPr>
              <w:pStyle w:val="Text"/>
              <w:jc w:val="left"/>
              <w:rPr>
                <w:b/>
                <w:sz w:val="20"/>
              </w:rPr>
            </w:pPr>
          </w:p>
        </w:tc>
      </w:tr>
    </w:tbl>
    <w:p w:rsidR="00D166AC" w:rsidRDefault="00D166AC" w:rsidP="00D166AC">
      <w:pPr>
        <w:pStyle w:val="Text"/>
      </w:pPr>
    </w:p>
    <w:p w:rsidR="00C03396" w:rsidRDefault="00C03396" w:rsidP="00C03396">
      <w:pPr>
        <w:pStyle w:val="Text"/>
        <w:rPr>
          <w:i/>
        </w:rPr>
      </w:pPr>
      <w:r>
        <w:rPr>
          <w:i/>
          <w:u w:val="single"/>
        </w:rPr>
        <w:lastRenderedPageBreak/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 dpi, scaricabili dai siti we</w:t>
      </w:r>
      <w:r w:rsidR="006745D9">
        <w:rPr>
          <w:i/>
        </w:rPr>
        <w:t xml:space="preserve">b della </w:t>
      </w:r>
      <w:proofErr w:type="spellStart"/>
      <w:r w:rsidR="006745D9">
        <w:rPr>
          <w:i/>
        </w:rPr>
        <w:t>Wirtgen</w:t>
      </w:r>
      <w:proofErr w:type="spellEnd"/>
      <w:r w:rsidR="006745D9">
        <w:rPr>
          <w:i/>
        </w:rPr>
        <w:t xml:space="preserve"> GmbH e del </w:t>
      </w:r>
      <w:proofErr w:type="spellStart"/>
      <w:r w:rsidR="006745D9">
        <w:rPr>
          <w:i/>
        </w:rPr>
        <w:t>Wirt</w:t>
      </w:r>
      <w:r>
        <w:rPr>
          <w:i/>
        </w:rPr>
        <w:t>gen</w:t>
      </w:r>
      <w:proofErr w:type="spellEnd"/>
      <w:r>
        <w:rPr>
          <w:i/>
        </w:rPr>
        <w:t xml:space="preserve"> Group.</w:t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6745D9" w:rsidRDefault="008C2409" w:rsidP="0034191A">
            <w:pPr>
              <w:pStyle w:val="HeadlineKontakte"/>
              <w:rPr>
                <w:i/>
              </w:rPr>
            </w:pPr>
            <w:r>
              <w:rPr>
                <w:i/>
              </w:rPr>
              <w:br w:type="page"/>
            </w:r>
          </w:p>
          <w:p w:rsidR="006745D9" w:rsidRDefault="006745D9" w:rsidP="0034191A">
            <w:pPr>
              <w:pStyle w:val="HeadlineKontakte"/>
              <w:rPr>
                <w:i/>
              </w:rPr>
            </w:pPr>
          </w:p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VOGLIATE CONTATTARE:</w:t>
            </w:r>
            <w:r>
              <w:t>:</w:t>
            </w:r>
          </w:p>
          <w:p w:rsidR="008D4AE7" w:rsidRPr="004359E2" w:rsidRDefault="008D4AE7" w:rsidP="008D4AE7">
            <w:pPr>
              <w:pStyle w:val="Text"/>
            </w:pPr>
            <w:r>
              <w:t>WIRTGEN GmbH</w:t>
            </w:r>
          </w:p>
          <w:p w:rsidR="008D4AE7" w:rsidRPr="004359E2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359E2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D0" w:rsidRDefault="00524ED0" w:rsidP="00E55534">
      <w:r>
        <w:separator/>
      </w:r>
    </w:p>
  </w:endnote>
  <w:endnote w:type="continuationSeparator" w:id="0">
    <w:p w:rsidR="00524ED0" w:rsidRDefault="00524ED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055ED7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D0" w:rsidRDefault="00524ED0" w:rsidP="00E55534">
      <w:r>
        <w:separator/>
      </w:r>
    </w:p>
  </w:footnote>
  <w:footnote w:type="continuationSeparator" w:id="0">
    <w:p w:rsidR="00524ED0" w:rsidRDefault="00524ED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00pt;height:1500pt" o:bullet="t">
        <v:imagedata r:id="rId1" o:title="AZ_04a"/>
      </v:shape>
    </w:pict>
  </w:numPicBullet>
  <w:numPicBullet w:numPicBulletId="1">
    <w:pict>
      <v:shape id="_x0000_i104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D"/>
    <w:rsid w:val="00037A60"/>
    <w:rsid w:val="00042106"/>
    <w:rsid w:val="00051DA1"/>
    <w:rsid w:val="0005285B"/>
    <w:rsid w:val="00055ED7"/>
    <w:rsid w:val="00056EB2"/>
    <w:rsid w:val="00066D09"/>
    <w:rsid w:val="0009665C"/>
    <w:rsid w:val="000E2697"/>
    <w:rsid w:val="00103205"/>
    <w:rsid w:val="0012026F"/>
    <w:rsid w:val="00132055"/>
    <w:rsid w:val="0014683F"/>
    <w:rsid w:val="00190822"/>
    <w:rsid w:val="001B16BB"/>
    <w:rsid w:val="001B63D0"/>
    <w:rsid w:val="00230539"/>
    <w:rsid w:val="00233F33"/>
    <w:rsid w:val="00244981"/>
    <w:rsid w:val="00250895"/>
    <w:rsid w:val="00252D9F"/>
    <w:rsid w:val="00253A2E"/>
    <w:rsid w:val="002844EF"/>
    <w:rsid w:val="0029634D"/>
    <w:rsid w:val="002B02DE"/>
    <w:rsid w:val="002E765F"/>
    <w:rsid w:val="002F108B"/>
    <w:rsid w:val="0034191A"/>
    <w:rsid w:val="00343CC7"/>
    <w:rsid w:val="00384A08"/>
    <w:rsid w:val="003A0027"/>
    <w:rsid w:val="003A753A"/>
    <w:rsid w:val="003B74AC"/>
    <w:rsid w:val="003E1CB6"/>
    <w:rsid w:val="003E3CF6"/>
    <w:rsid w:val="003E759F"/>
    <w:rsid w:val="00403373"/>
    <w:rsid w:val="00406C81"/>
    <w:rsid w:val="00412545"/>
    <w:rsid w:val="00430BB0"/>
    <w:rsid w:val="004359E2"/>
    <w:rsid w:val="00455D03"/>
    <w:rsid w:val="00463D7D"/>
    <w:rsid w:val="00476F4D"/>
    <w:rsid w:val="00497B61"/>
    <w:rsid w:val="004D6B0B"/>
    <w:rsid w:val="00506409"/>
    <w:rsid w:val="00524ED0"/>
    <w:rsid w:val="00530E32"/>
    <w:rsid w:val="005711A3"/>
    <w:rsid w:val="00573B2B"/>
    <w:rsid w:val="005A4F04"/>
    <w:rsid w:val="005B3697"/>
    <w:rsid w:val="005B5793"/>
    <w:rsid w:val="005B6105"/>
    <w:rsid w:val="00624F20"/>
    <w:rsid w:val="006330A2"/>
    <w:rsid w:val="00636AED"/>
    <w:rsid w:val="00642EB6"/>
    <w:rsid w:val="006745D9"/>
    <w:rsid w:val="006B73C9"/>
    <w:rsid w:val="006F7602"/>
    <w:rsid w:val="0071799D"/>
    <w:rsid w:val="00722A17"/>
    <w:rsid w:val="00757B83"/>
    <w:rsid w:val="007658CA"/>
    <w:rsid w:val="007914AC"/>
    <w:rsid w:val="00791A69"/>
    <w:rsid w:val="00794830"/>
    <w:rsid w:val="00797CAA"/>
    <w:rsid w:val="007C0449"/>
    <w:rsid w:val="007C2658"/>
    <w:rsid w:val="007E20D0"/>
    <w:rsid w:val="00820315"/>
    <w:rsid w:val="00843B45"/>
    <w:rsid w:val="00847049"/>
    <w:rsid w:val="00863129"/>
    <w:rsid w:val="00882FC8"/>
    <w:rsid w:val="008C2409"/>
    <w:rsid w:val="008C2DB2"/>
    <w:rsid w:val="008D4AE7"/>
    <w:rsid w:val="008D770E"/>
    <w:rsid w:val="0090337E"/>
    <w:rsid w:val="00920994"/>
    <w:rsid w:val="009944D0"/>
    <w:rsid w:val="009A7E90"/>
    <w:rsid w:val="009C2378"/>
    <w:rsid w:val="009D016F"/>
    <w:rsid w:val="009E251D"/>
    <w:rsid w:val="00A171F4"/>
    <w:rsid w:val="00A24EFC"/>
    <w:rsid w:val="00A80677"/>
    <w:rsid w:val="00A90B9E"/>
    <w:rsid w:val="00A977CE"/>
    <w:rsid w:val="00AD131F"/>
    <w:rsid w:val="00AF3B3A"/>
    <w:rsid w:val="00AF6569"/>
    <w:rsid w:val="00B06265"/>
    <w:rsid w:val="00B5695F"/>
    <w:rsid w:val="00B90F78"/>
    <w:rsid w:val="00B95CF2"/>
    <w:rsid w:val="00B9652F"/>
    <w:rsid w:val="00BA4BC2"/>
    <w:rsid w:val="00BB1934"/>
    <w:rsid w:val="00BD1058"/>
    <w:rsid w:val="00BF56B2"/>
    <w:rsid w:val="00C03396"/>
    <w:rsid w:val="00C1451A"/>
    <w:rsid w:val="00C21F0F"/>
    <w:rsid w:val="00C457C3"/>
    <w:rsid w:val="00C54C19"/>
    <w:rsid w:val="00C554D4"/>
    <w:rsid w:val="00C644CA"/>
    <w:rsid w:val="00C73005"/>
    <w:rsid w:val="00CE15DB"/>
    <w:rsid w:val="00CF36C9"/>
    <w:rsid w:val="00D166AC"/>
    <w:rsid w:val="00D24067"/>
    <w:rsid w:val="00D625EF"/>
    <w:rsid w:val="00D9699D"/>
    <w:rsid w:val="00D97DBC"/>
    <w:rsid w:val="00E024CF"/>
    <w:rsid w:val="00E14608"/>
    <w:rsid w:val="00E21E67"/>
    <w:rsid w:val="00E30EBF"/>
    <w:rsid w:val="00E52D70"/>
    <w:rsid w:val="00E55534"/>
    <w:rsid w:val="00E914D1"/>
    <w:rsid w:val="00ED1651"/>
    <w:rsid w:val="00ED6DA5"/>
    <w:rsid w:val="00F20920"/>
    <w:rsid w:val="00F56318"/>
    <w:rsid w:val="00F81B21"/>
    <w:rsid w:val="00F82525"/>
    <w:rsid w:val="00F97FEA"/>
    <w:rsid w:val="00FA045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D2BD2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44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44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44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4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4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EA9BF-8BC7-4855-A88B-F8E4613C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32</cp:revision>
  <dcterms:created xsi:type="dcterms:W3CDTF">2019-11-21T14:19:00Z</dcterms:created>
  <dcterms:modified xsi:type="dcterms:W3CDTF">2020-04-28T09:00:00Z</dcterms:modified>
</cp:coreProperties>
</file>